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ind/>
        <w:jc w:val="right"/>
        <w:rPr>
          <w:sz w:val="24"/>
        </w:rPr>
      </w:pPr>
      <w:r>
        <w:rPr>
          <w:sz w:val="24"/>
        </w:rPr>
        <w:t>Приложение</w:t>
      </w:r>
    </w:p>
    <w:p>
      <w:pPr>
        <w:ind/>
        <w:jc w:val="right"/>
        <w:rPr>
          <w:sz w:val="24"/>
        </w:rPr>
      </w:pPr>
      <w:r>
        <w:rPr>
          <w:sz w:val="24"/>
        </w:rPr>
        <w:t xml:space="preserve"> к приказу  № 19 от 06.03.2025</w:t>
      </w:r>
    </w:p>
    <w:p>
      <w:pPr>
        <w:ind w:firstLine="708" w:left="0"/>
        <w:jc w:val="center"/>
        <w:rPr>
          <w:b w:val="1"/>
          <w:color w:val="000000"/>
          <w:sz w:val="24"/>
        </w:rPr>
      </w:pPr>
    </w:p>
    <w:p>
      <w:pPr>
        <w:ind w:firstLine="708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План работы лагеря</w:t>
      </w:r>
      <w:r>
        <w:rPr>
          <w:b w:val="1"/>
          <w:color w:val="000000"/>
          <w:sz w:val="24"/>
        </w:rPr>
        <w:t xml:space="preserve"> с дневным пребыванием детей МОУ «Шаховская ООШ»</w:t>
      </w:r>
    </w:p>
    <w:p>
      <w:pPr>
        <w:ind w:firstLine="708" w:left="0"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Весна 2024-2025 учебный год</w:t>
      </w:r>
    </w:p>
    <w:tbl>
      <w:tblPr>
        <w:tblStyle w:val="Style_1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CellMar>
          <w:left w:type="dxa" w:w="0"/>
          <w:right w:type="dxa" w:w="0"/>
        </w:tblCellMar>
      </w:tblPr>
      <w:tblGrid>
        <w:gridCol w:w="1293"/>
        <w:gridCol w:w="1850"/>
        <w:gridCol w:w="7197"/>
      </w:tblGrid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проведения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День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Мероприятие</w:t>
            </w:r>
          </w:p>
        </w:tc>
      </w:tr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первый</w:t>
            </w:r>
          </w:p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«Открытие лагеря»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Торжественная линейка "Здравствуй, лагерь!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Разговоры о важном «</w:t>
            </w:r>
            <w:r>
              <w:rPr>
                <w:color w:val="171D38"/>
                <w:sz w:val="24"/>
              </w:rPr>
              <w:t>Служение творчеством. Зачем людям искусство? 185 лет со дня рождения П.И. Чайковского</w:t>
            </w:r>
            <w:r>
              <w:rPr>
                <w:color w:val="171D38"/>
                <w:sz w:val="24"/>
              </w:rPr>
              <w:t>»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"</w:t>
            </w:r>
            <w:r>
              <w:rPr>
                <w:color w:val="000000"/>
                <w:sz w:val="24"/>
              </w:rPr>
              <w:t>Минутка здоровья «</w:t>
            </w:r>
            <w:r>
              <w:rPr>
                <w:sz w:val="24"/>
              </w:rPr>
              <w:t>Правила личной гигиены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везде»: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Поделки из </w:t>
            </w:r>
            <w:r>
              <w:rPr>
                <w:sz w:val="24"/>
              </w:rPr>
              <w:t>бумаги и картона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Веселые старты «Звонкий мяч»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Литературный час «Великие сказочники мира», посвященный Братьям Гримм (конкурс рисунков по сказкам </w:t>
            </w:r>
            <w:r>
              <w:rPr>
                <w:sz w:val="24"/>
              </w:rPr>
              <w:t>Бр.Гримм</w:t>
            </w:r>
            <w:r>
              <w:rPr>
                <w:sz w:val="24"/>
              </w:rPr>
              <w:t>)</w:t>
            </w:r>
          </w:p>
          <w:p>
            <w:pPr>
              <w:pStyle w:val="Style_2"/>
              <w:widowControl w:val="1"/>
              <w:numPr>
                <w:ilvl w:val="0"/>
                <w:numId w:val="1"/>
              </w:numPr>
              <w:tabs>
                <w:tab w:leader="none" w:pos="359" w:val="left"/>
              </w:tabs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.Игры на свежем воздухе.</w:t>
            </w:r>
          </w:p>
        </w:tc>
      </w:tr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второй</w:t>
            </w:r>
          </w:p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работников культуры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игра «По следам любимых книжек»</w:t>
            </w:r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Поделки из бросового материала (диски, пластиковые бутылки, стаканчики и т.д.)</w:t>
            </w:r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Спортивные игры «День аборигена»</w:t>
            </w:r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Минутка здоровья </w:t>
            </w: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Полезная и вредная пища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  <w:bookmarkStart w:id="1" w:name="_GoBack"/>
            <w:bookmarkEnd w:id="1"/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буклетов по ПДД</w:t>
            </w:r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Утренник «Поэзия доброты», посвященный Агнии </w:t>
            </w:r>
            <w:r>
              <w:rPr>
                <w:sz w:val="24"/>
              </w:rPr>
              <w:t>Барто</w:t>
            </w:r>
            <w:r>
              <w:rPr>
                <w:sz w:val="24"/>
              </w:rPr>
              <w:t xml:space="preserve"> (конкурс рисунков)</w:t>
            </w:r>
          </w:p>
          <w:p>
            <w:pPr>
              <w:pStyle w:val="Style_2"/>
              <w:widowControl w:val="1"/>
              <w:numPr>
                <w:ilvl w:val="0"/>
                <w:numId w:val="2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.Игры на свежем воздухе</w:t>
            </w:r>
          </w:p>
        </w:tc>
      </w:tr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третий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«От шалости - до правонарушения»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Турнир знатоков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Фантазии из фантиков 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Малые Олимпийские игр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Минутка здоровья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Знакомимся со своим организмом.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Краеведческий час </w:t>
            </w:r>
            <w:r>
              <w:rPr>
                <w:sz w:val="24"/>
              </w:rPr>
              <w:t>«Мы живем в Тульской области»</w:t>
            </w:r>
          </w:p>
          <w:p>
            <w:pPr>
              <w:pStyle w:val="Style_2"/>
              <w:widowControl w:val="1"/>
              <w:numPr>
                <w:ilvl w:val="0"/>
                <w:numId w:val="3"/>
              </w:numPr>
              <w:tabs>
                <w:tab w:leader="none" w:pos="403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.Игры на свежем воздухе</w:t>
            </w:r>
          </w:p>
        </w:tc>
      </w:tr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четвертый</w:t>
            </w:r>
          </w:p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Международный день театра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«Этикет, или </w:t>
            </w:r>
            <w:r>
              <w:rPr>
                <w:sz w:val="24"/>
              </w:rPr>
              <w:t>Просто</w:t>
            </w:r>
            <w:r>
              <w:rPr>
                <w:sz w:val="24"/>
              </w:rPr>
              <w:t xml:space="preserve"> хорошие манеры»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Игра «Умники и Умницы»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Поделки из спичек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Веселые старты «Волшебная скакалка»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Минутка здоровья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Здоровье – главная ценность человеческой жизни.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День кино (показ детских кинофильмов, викторина, беседы)</w:t>
            </w:r>
          </w:p>
          <w:p>
            <w:pPr>
              <w:pStyle w:val="Style_2"/>
              <w:widowControl w:val="1"/>
              <w:numPr>
                <w:ilvl w:val="0"/>
                <w:numId w:val="4"/>
              </w:numPr>
              <w:tabs>
                <w:tab w:leader="none" w:pos="382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.Игры на свежем воздухе</w:t>
            </w:r>
          </w:p>
        </w:tc>
      </w:tr>
      <w:tr>
        <w:tc>
          <w:tcPr>
            <w:tcW w:type="dxa" w:w="1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</w:rPr>
              <w:t xml:space="preserve"> марта</w:t>
            </w:r>
          </w:p>
        </w:tc>
        <w:tc>
          <w:tcPr>
            <w:tcW w:type="dxa" w:w="1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День пятый</w:t>
            </w:r>
          </w:p>
          <w:p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«Закрытие лагеря»</w:t>
            </w:r>
          </w:p>
        </w:tc>
        <w:tc>
          <w:tcPr>
            <w:tcW w:type="dxa" w:w="71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Личная безопасность 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Конкурс рисунков «Весна идет – весне дорогу!»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Комический футбол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Минутка здоровья. </w:t>
            </w:r>
            <w:r>
              <w:rPr>
                <w:sz w:val="24"/>
              </w:rPr>
              <w:t>Роль лекарств и витаминов.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Выставка поделок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Закрытие лагерной смены мини-концерт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по конкурсу рисунков, закрытие книжной недели (викторины, конкурсы)</w:t>
            </w:r>
          </w:p>
          <w:p>
            <w:pPr>
              <w:pStyle w:val="Style_2"/>
              <w:widowControl w:val="1"/>
              <w:numPr>
                <w:ilvl w:val="0"/>
                <w:numId w:val="5"/>
              </w:numPr>
              <w:tabs>
                <w:tab w:leader="none" w:pos="427" w:val="left"/>
              </w:tabs>
              <w:spacing w:line="264" w:lineRule="auto"/>
              <w:ind w:firstLine="0" w:lef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.Игры на свежем воздухе</w:t>
            </w:r>
          </w:p>
        </w:tc>
      </w:tr>
    </w:tbl>
    <w:p/>
    <w:sectPr>
      <w:pgSz w:h="16838" w:w="11906"/>
      <w:pgMar w:bottom="284" w:footer="708" w:gutter="0" w:header="708" w:left="993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2">
    <w:lvl w:ilvl="0">
      <w:start w:val="1"/>
      <w:numFmt w:val="decimal"/>
      <w:lvlText w:val="%1."/>
      <w:pPr>
        <w:ind w:hanging="360" w:left="1440"/>
      </w:pPr>
    </w:lvl>
    <w:lvl w:ilvl="1">
      <w:start w:val="1"/>
      <w:numFmt w:val="lowerLetter"/>
      <w:lvlText w:val="%2."/>
      <w:pPr>
        <w:ind w:hanging="360" w:left="2160"/>
      </w:pPr>
    </w:lvl>
    <w:lvl w:ilvl="2">
      <w:start w:val="1"/>
      <w:numFmt w:val="lowerRoman"/>
      <w:lvlText w:val="%3."/>
      <w:pPr>
        <w:ind w:hanging="180" w:left="2880"/>
      </w:pPr>
    </w:lvl>
    <w:lvl w:ilvl="3">
      <w:start w:val="1"/>
      <w:numFmt w:val="decimal"/>
      <w:lvlText w:val="%4."/>
      <w:pPr>
        <w:ind w:hanging="360" w:left="3600"/>
      </w:pPr>
    </w:lvl>
    <w:lvl w:ilvl="4">
      <w:start w:val="1"/>
      <w:numFmt w:val="lowerLetter"/>
      <w:lvlText w:val="%5."/>
      <w:pPr>
        <w:ind w:hanging="360" w:left="4320"/>
      </w:pPr>
    </w:lvl>
    <w:lvl w:ilvl="5">
      <w:start w:val="1"/>
      <w:numFmt w:val="lowerRoman"/>
      <w:lvlText w:val="%6."/>
      <w:pPr>
        <w:ind w:hanging="180" w:left="5040"/>
      </w:pPr>
    </w:lvl>
    <w:lvl w:ilvl="6">
      <w:start w:val="1"/>
      <w:numFmt w:val="decimal"/>
      <w:lvlText w:val="%7."/>
      <w:pPr>
        <w:ind w:hanging="360" w:left="5760"/>
      </w:pPr>
    </w:lvl>
    <w:lvl w:ilvl="7">
      <w:start w:val="1"/>
      <w:numFmt w:val="lowerLetter"/>
      <w:lvlText w:val="%8."/>
      <w:pPr>
        <w:ind w:hanging="360" w:left="6480"/>
      </w:pPr>
    </w:lvl>
    <w:lvl w:ilvl="8">
      <w:start w:val="1"/>
      <w:numFmt w:val="lowerRoman"/>
      <w:lvlText w:val="%9."/>
      <w:pPr>
        <w:ind w:hanging="180" w:left="720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pPr>
        <w:ind w:hanging="18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pPr>
        <w:ind w:hanging="18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heading 3"/>
    <w:basedOn w:val="Style_3"/>
    <w:next w:val="Style_3"/>
    <w:link w:val="Style_4_ch"/>
    <w:uiPriority w:val="9"/>
    <w:qFormat/>
    <w:pPr>
      <w:keepNext w:val="1"/>
      <w:keepLines w:val="1"/>
      <w:spacing w:before="40"/>
      <w:ind/>
    </w:pPr>
    <w:rPr>
      <w:rFonts w:asciiTheme="majorAscii"/>
      <w:color w:themeColor="accent1" w:themeShade="7F" w:val="000000"/>
      <w:sz w:val="24"/>
    </w:rPr>
  </w:style>
  <w:style w:styleId="Style_4_ch" w:type="character">
    <w:name w:val="heading 3"/>
    <w:basedOn w:val="Style_3_ch"/>
    <w:link w:val="Style_4"/>
    <w:rPr>
      <w:rFonts w:asciiTheme="majorAscii"/>
      <w:color w:themeColor="accent1" w:themeShade="7F" w:val="000000"/>
      <w:sz w:val="24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Body Text"/>
    <w:basedOn w:val="Style_3"/>
    <w:link w:val="Style_6_ch"/>
    <w:rPr>
      <w:sz w:val="24"/>
    </w:rPr>
  </w:style>
  <w:style w:styleId="Style_6_ch" w:type="character">
    <w:name w:val="Body Text"/>
    <w:basedOn w:val="Style_3_ch"/>
    <w:link w:val="Style_6"/>
    <w:rPr>
      <w:sz w:val="24"/>
    </w:rPr>
  </w:style>
  <w:style w:styleId="Style_2" w:type="paragraph">
    <w:name w:val="List Paragraph"/>
    <w:basedOn w:val="Style_3"/>
    <w:link w:val="Style_2_ch"/>
    <w:pPr>
      <w:ind w:hanging="361" w:left="960"/>
    </w:pPr>
  </w:style>
  <w:style w:styleId="Style_2_ch" w:type="character">
    <w:name w:val="List Paragraph"/>
    <w:basedOn w:val="Style_3_ch"/>
    <w:link w:val="Style_2"/>
  </w:style>
  <w:style w:styleId="Style_7" w:type="paragraph">
    <w:name w:val="Table Paragraph"/>
    <w:basedOn w:val="Style_3"/>
    <w:link w:val="Style_7_ch"/>
  </w:style>
  <w:style w:styleId="Style_7_ch" w:type="character">
    <w:name w:val="Table Paragraph"/>
    <w:basedOn w:val="Style_3_ch"/>
    <w:link w:val="Style_7"/>
  </w:style>
  <w:style w:styleId="Style_8" w:type="paragraph">
    <w:name w:val="heading 1"/>
    <w:link w:val="Style_8_ch"/>
    <w:uiPriority w:val="9"/>
    <w:qFormat/>
    <w:pPr>
      <w:spacing w:after="120" w:before="120"/>
      <w:ind/>
    </w:pPr>
    <w:rPr>
      <w:rFonts w:ascii="XO Thames" w:hAnsi="XO Thames"/>
      <w:b w:val="1"/>
      <w:sz w:val="32"/>
    </w:rPr>
  </w:style>
  <w:style w:styleId="Style_8_ch" w:type="character">
    <w:name w:val="heading 1"/>
    <w:link w:val="Style_8"/>
    <w:rPr>
      <w:rFonts w:ascii="XO Thames" w:hAnsi="XO Thames"/>
      <w:b w:val="1"/>
      <w:sz w:val="32"/>
    </w:rPr>
  </w:style>
  <w:style w:styleId="Style_9" w:type="paragraph">
    <w:name w:val="heading 2"/>
    <w:link w:val="Style_9_ch"/>
    <w:uiPriority w:val="9"/>
    <w:qFormat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9_ch" w:type="character">
    <w:name w:val="heading 2"/>
    <w:link w:val="Style_9"/>
    <w:rPr>
      <w:rFonts w:ascii="XO Thames" w:hAnsi="XO Thames"/>
      <w:b w:val="1"/>
      <w:color w:val="00A0FF"/>
      <w:sz w:val="26"/>
    </w:rPr>
  </w:style>
  <w:style w:styleId="Style_10" w:type="paragraph">
    <w:name w:val="heading 4"/>
    <w:link w:val="Style_10_ch"/>
    <w:uiPriority w:val="9"/>
    <w:qFormat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10_ch" w:type="character">
    <w:name w:val="heading 4"/>
    <w:link w:val="Style_10"/>
    <w:rPr>
      <w:rFonts w:ascii="XO Thames" w:hAnsi="XO Thames"/>
      <w:b w:val="1"/>
      <w:color w:val="595959"/>
      <w:sz w:val="26"/>
    </w:rPr>
  </w:style>
  <w:style w:styleId="Style_11" w:type="paragraph">
    <w:name w:val="heading 5"/>
    <w:link w:val="Style_11_ch"/>
    <w:uiPriority w:val="9"/>
    <w:qFormat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Title"/>
    <w:link w:val="Style_12_ch"/>
    <w:uiPriority w:val="10"/>
    <w:qFormat/>
    <w:rPr>
      <w:rFonts w:ascii="XO Thames" w:hAnsi="XO Thames"/>
      <w:b w:val="1"/>
      <w:sz w:val="52"/>
    </w:rPr>
  </w:style>
  <w:style w:styleId="Style_12_ch" w:type="character">
    <w:name w:val="Title"/>
    <w:link w:val="Style_12"/>
    <w:rPr>
      <w:rFonts w:ascii="XO Thames" w:hAnsi="XO Thames"/>
      <w:b w:val="1"/>
      <w:sz w:val="52"/>
    </w:rPr>
  </w:style>
  <w:style w:styleId="Style_13" w:type="paragraph">
    <w:name w:val="Subtitle"/>
    <w:basedOn w:val="Style_3"/>
    <w:link w:val="Style_13_ch"/>
    <w:uiPriority w:val="11"/>
    <w:qFormat/>
    <w:rPr>
      <w:rFonts w:ascii="XO Thames" w:hAnsi="XO Thames"/>
      <w:i w:val="1"/>
      <w:color w:val="616161"/>
    </w:rPr>
  </w:style>
  <w:style w:styleId="Style_13_ch" w:type="character">
    <w:name w:val="Subtitle"/>
    <w:basedOn w:val="Style_3_ch"/>
    <w:link w:val="Style_13"/>
    <w:rPr>
      <w:rFonts w:ascii="XO Thames" w:hAnsi="XO Thames"/>
      <w:i w:val="1"/>
      <w:color w:val="61616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Footnote"/>
    <w:link w:val="Style_15_ch"/>
    <w:rPr>
      <w:rFonts w:ascii="XO Thames" w:hAnsi="XO Thames"/>
      <w:color w:val="757575"/>
      <w:sz w:val="20"/>
    </w:rPr>
  </w:style>
  <w:style w:styleId="Style_15_ch" w:type="character">
    <w:name w:val="Footnote"/>
    <w:link w:val="Style_15"/>
    <w:rPr>
      <w:rFonts w:ascii="XO Thames" w:hAnsi="XO Thames"/>
      <w:color w:val="757575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toc 1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toc 2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toc 3"/>
    <w:link w:val="Style_19_ch"/>
    <w:uiPriority w:val="39"/>
    <w:pPr>
      <w:ind w:firstLine="0" w:left="400"/>
    </w:pPr>
  </w:style>
  <w:style w:styleId="Style_19_ch" w:type="character">
    <w:name w:val="toc 3"/>
    <w:link w:val="Style_19"/>
  </w:style>
  <w:style w:styleId="Style_20" w:type="paragraph">
    <w:name w:val="toc 4"/>
    <w:link w:val="Style_20_ch"/>
    <w:uiPriority w:val="39"/>
    <w:pPr>
      <w:ind w:firstLine="0" w:left="600"/>
    </w:pPr>
  </w:style>
  <w:style w:styleId="Style_20_ch" w:type="character">
    <w:name w:val="toc 4"/>
    <w:link w:val="Style_20"/>
  </w:style>
  <w:style w:styleId="Style_21" w:type="paragraph">
    <w:name w:val="toc 5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toc 6"/>
    <w:link w:val="Style_22_ch"/>
    <w:uiPriority w:val="39"/>
    <w:pPr>
      <w:ind w:firstLine="0" w:left="1000"/>
    </w:pPr>
  </w:style>
  <w:style w:styleId="Style_22_ch" w:type="character">
    <w:name w:val="toc 6"/>
    <w:link w:val="Style_22"/>
  </w:style>
  <w:style w:styleId="Style_23" w:type="paragraph">
    <w:name w:val="toc 7"/>
    <w:link w:val="Style_23_ch"/>
    <w:uiPriority w:val="39"/>
    <w:pPr>
      <w:ind w:firstLine="0" w:left="1200"/>
    </w:pPr>
  </w:style>
  <w:style w:styleId="Style_23_ch" w:type="character">
    <w:name w:val="toc 7"/>
    <w:link w:val="Style_23"/>
  </w:style>
  <w:style w:styleId="Style_24" w:type="paragraph">
    <w:name w:val="toc 8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9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1" Target="fontTable.xml" Type="http://schemas.openxmlformats.org/officeDocument/2006/relationships/fontTabl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6" Target="theme/theme1.xml" Type="http://schemas.openxmlformats.org/officeDocument/2006/relationships/theme"/>
  <Relationship Id="rId2" Target="settings.xml" Type="http://schemas.openxmlformats.org/officeDocument/2006/relationships/settings"/>
  <Relationship Id="rId3" Target="styles.xml" Type="http://schemas.openxmlformats.org/officeDocument/2006/relationships/styles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